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3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71" w:type="dxa"/>
            <w:shd w:val="clear"/>
            <w:tcMar>
              <w:top w:w="300" w:type="dxa"/>
            </w:tcMar>
            <w:vAlign w:val="top"/>
          </w:tcPr>
          <w:p>
            <w:pPr>
              <w:rPr>
                <w:rFonts w:hint="eastAsia" w:ascii="微软雅黑" w:hAnsi="微软雅黑" w:eastAsia="微软雅黑" w:cs="微软雅黑"/>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71" w:type="dxa"/>
            <w:shd w:val="clear"/>
            <w:tcMar>
              <w:top w:w="30" w:type="dxa"/>
              <w:bottom w:w="150" w:type="dxa"/>
            </w:tcMar>
            <w:vAlign w:val="top"/>
          </w:tcPr>
          <w:p>
            <w:pPr>
              <w:keepNext w:val="0"/>
              <w:keepLines w:val="0"/>
              <w:widowControl/>
              <w:suppressLineNumbers w:val="0"/>
              <w:spacing w:line="585" w:lineRule="atLeast"/>
              <w:ind w:left="0" w:firstLine="0"/>
              <w:jc w:val="center"/>
              <w:textAlignment w:val="top"/>
              <w:rPr>
                <w:rFonts w:hint="eastAsia"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kern w:val="0"/>
                <w:sz w:val="39"/>
                <w:szCs w:val="39"/>
                <w:lang w:val="en-US" w:eastAsia="zh-CN" w:bidi="ar"/>
              </w:rPr>
              <w:t>化妆品监督管理常见问题解答（一）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71" w:type="dxa"/>
            <w:shd w:val="clear"/>
            <w:vAlign w:val="top"/>
          </w:tcPr>
          <w:p>
            <w:pPr>
              <w:jc w:val="center"/>
              <w:rPr>
                <w:rFonts w:hint="eastAsia" w:ascii="微软雅黑" w:hAnsi="微软雅黑" w:eastAsia="微软雅黑" w:cs="微软雅黑"/>
                <w:caps w:val="0"/>
                <w:color w:val="333333"/>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71" w:type="dxa"/>
            <w:shd w:val="clear"/>
            <w:vAlign w:val="top"/>
          </w:tcPr>
          <w:p>
            <w:pPr>
              <w:jc w:val="right"/>
              <w:rPr>
                <w:rFonts w:hint="eastAsia" w:ascii="微软雅黑" w:hAnsi="微软雅黑" w:eastAsia="微软雅黑" w:cs="微软雅黑"/>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71" w:type="dxa"/>
            <w:shd w:val="clear"/>
            <w:tcMar>
              <w:top w:w="120" w:type="dxa"/>
            </w:tcMar>
            <w:vAlign w:val="top"/>
          </w:tcPr>
          <w:p>
            <w:pPr>
              <w:keepNext w:val="0"/>
              <w:keepLines w:val="0"/>
              <w:widowControl/>
              <w:suppressLineNumbers w:val="0"/>
              <w:spacing w:line="315" w:lineRule="atLeast"/>
              <w:ind w:left="0" w:firstLine="0"/>
              <w:jc w:val="right"/>
              <w:textAlignment w:val="top"/>
              <w:rPr>
                <w:rFonts w:hint="eastAsia" w:ascii="微软雅黑" w:hAnsi="微软雅黑" w:eastAsia="微软雅黑" w:cs="微软雅黑"/>
                <w:caps w:val="0"/>
                <w:color w:val="919191"/>
                <w:spacing w:val="0"/>
                <w:sz w:val="21"/>
                <w:szCs w:val="21"/>
              </w:rPr>
            </w:pPr>
            <w:r>
              <w:rPr>
                <w:rFonts w:hint="eastAsia" w:ascii="微软雅黑" w:hAnsi="微软雅黑" w:eastAsia="微软雅黑" w:cs="微软雅黑"/>
                <w:caps w:val="0"/>
                <w:color w:val="919191"/>
                <w:spacing w:val="0"/>
                <w:kern w:val="0"/>
                <w:sz w:val="21"/>
                <w:szCs w:val="21"/>
                <w:lang w:val="en-US" w:eastAsia="zh-CN" w:bidi="ar"/>
              </w:rPr>
              <w:t>2019年01月10日 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 w:hRule="atLeast"/>
        </w:trPr>
        <w:tc>
          <w:tcPr>
            <w:tcW w:w="8871" w:type="dxa"/>
            <w:shd w:val="clear"/>
            <w:vAlign w:val="top"/>
          </w:tcPr>
          <w:p>
            <w:pPr>
              <w:jc w:val="cente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71" w:type="dxa"/>
            <w:shd w:val="clear"/>
            <w:tcMar>
              <w:top w:w="300" w:type="dxa"/>
            </w:tcMar>
            <w:vAlign w:val="top"/>
          </w:tcPr>
          <w:p>
            <w:pPr>
              <w:pStyle w:val="2"/>
              <w:keepNext w:val="0"/>
              <w:keepLines w:val="0"/>
              <w:widowControl/>
              <w:suppressLineNumbers w:val="0"/>
              <w:wordWrap/>
              <w:spacing w:before="75" w:beforeAutospacing="0" w:after="75" w:afterAutospacing="0" w:line="480" w:lineRule="atLeast"/>
              <w:ind w:left="0" w:right="0"/>
            </w:pPr>
            <w:r>
              <w:rPr>
                <w:rFonts w:hint="eastAsia" w:ascii="微软雅黑" w:hAnsi="微软雅黑" w:eastAsia="微软雅黑" w:cs="微软雅黑"/>
                <w:caps w:val="0"/>
                <w:spacing w:val="0"/>
                <w:sz w:val="24"/>
                <w:szCs w:val="24"/>
              </w:rPr>
              <w:t>  为进一步规范化妆品监督管理工作，引导消费者科学理性消费，国家药监局化妆品监管司整理了化妆品监督管理中常见问题，并依据我国现行化妆品法规规定和有关技术规范，逐一进行了解答。具体如下：</w:t>
            </w:r>
          </w:p>
          <w:p>
            <w:pPr>
              <w:pStyle w:val="2"/>
              <w:keepNext w:val="0"/>
              <w:keepLines w:val="0"/>
              <w:widowControl/>
              <w:suppressLineNumbers w:val="0"/>
              <w:wordWrap/>
              <w:spacing w:before="75" w:beforeAutospacing="0" w:after="75" w:afterAutospacing="0" w:line="480" w:lineRule="atLeast"/>
              <w:ind w:left="0" w:right="0"/>
            </w:pPr>
          </w:p>
          <w:p>
            <w:pPr>
              <w:pStyle w:val="2"/>
              <w:keepNext w:val="0"/>
              <w:keepLines w:val="0"/>
              <w:widowControl/>
              <w:suppressLineNumbers w:val="0"/>
              <w:wordWrap/>
              <w:spacing w:before="75" w:beforeAutospacing="0" w:after="75" w:afterAutospacing="0" w:line="480" w:lineRule="atLeast"/>
              <w:ind w:left="0" w:right="0"/>
            </w:pPr>
            <w:r>
              <w:rPr>
                <w:rFonts w:hint="eastAsia" w:ascii="微软雅黑" w:hAnsi="微软雅黑" w:eastAsia="微软雅黑" w:cs="微软雅黑"/>
                <w:caps w:val="0"/>
                <w:spacing w:val="0"/>
                <w:sz w:val="24"/>
                <w:szCs w:val="24"/>
              </w:rPr>
              <w:t> </w:t>
            </w:r>
            <w:r>
              <w:rPr>
                <w:rStyle w:val="5"/>
                <w:rFonts w:hint="eastAsia" w:ascii="微软雅黑" w:hAnsi="微软雅黑" w:eastAsia="微软雅黑" w:cs="微软雅黑"/>
                <w:caps w:val="0"/>
                <w:color w:val="E53333"/>
                <w:spacing w:val="0"/>
                <w:sz w:val="24"/>
                <w:szCs w:val="24"/>
              </w:rPr>
              <w:t> 问：进口非特殊用途化妆品备案境内责任人如何变更？</w:t>
            </w:r>
            <w:r>
              <w:rPr>
                <w:rFonts w:hint="eastAsia" w:ascii="微软雅黑" w:hAnsi="微软雅黑" w:eastAsia="微软雅黑" w:cs="微软雅黑"/>
                <w:caps w:val="0"/>
                <w:spacing w:val="0"/>
                <w:sz w:val="21"/>
                <w:szCs w:val="21"/>
              </w:rPr>
              <w:br w:type="textWrapping"/>
            </w:r>
            <w:r>
              <w:rPr>
                <w:rStyle w:val="5"/>
                <w:rFonts w:hint="eastAsia" w:ascii="微软雅黑" w:hAnsi="微软雅黑" w:eastAsia="微软雅黑" w:cs="微软雅黑"/>
                <w:caps w:val="0"/>
                <w:color w:val="E53333"/>
                <w:spacing w:val="0"/>
                <w:sz w:val="24"/>
                <w:szCs w:val="24"/>
              </w:rPr>
              <w:t>  答：境外化妆品企业根据需要，可以变更境内责任人及其授权产品范围。变更境内责任人的，新的境内责任人应当按要求进行网上备案系统的用户名称注册；仅变更授权产品范围的，境内责任人应当通过网上备案平台重新上传授权书。</w:t>
            </w:r>
            <w:r>
              <w:rPr>
                <w:rFonts w:hint="eastAsia" w:ascii="微软雅黑" w:hAnsi="微软雅黑" w:eastAsia="微软雅黑" w:cs="微软雅黑"/>
                <w:caps w:val="0"/>
                <w:spacing w:val="0"/>
                <w:sz w:val="21"/>
                <w:szCs w:val="21"/>
              </w:rPr>
              <w:br w:type="textWrapping"/>
            </w:r>
            <w:r>
              <w:rPr>
                <w:rStyle w:val="5"/>
                <w:rFonts w:hint="eastAsia" w:ascii="微软雅黑" w:hAnsi="微软雅黑" w:eastAsia="微软雅黑" w:cs="微软雅黑"/>
                <w:caps w:val="0"/>
                <w:color w:val="E53333"/>
                <w:spacing w:val="0"/>
                <w:sz w:val="24"/>
                <w:szCs w:val="24"/>
              </w:rPr>
              <w:t>  变更境内责任人涉及已备案产品的，变更前后的境内责任人应就前期已经进口和销售的产品责任归属问题协商一致后，由拟变更后的境内责任人通过网上备案系统平台提出变更，同时提交原境内责任人签署的知情同意书，变更经原境内责任人通过网上备案系统平台进行确认后完成。</w:t>
            </w:r>
          </w:p>
          <w:p>
            <w:pPr>
              <w:pStyle w:val="2"/>
              <w:keepNext w:val="0"/>
              <w:keepLines w:val="0"/>
              <w:widowControl/>
              <w:suppressLineNumbers w:val="0"/>
              <w:wordWrap/>
              <w:spacing w:before="75" w:beforeAutospacing="0" w:after="75" w:afterAutospacing="0" w:line="480" w:lineRule="atLeast"/>
              <w:ind w:left="0" w:right="0"/>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E2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ZHAO-LING</dc:creator>
  <cp:lastModifiedBy>WPS_1488277220</cp:lastModifiedBy>
  <dcterms:modified xsi:type="dcterms:W3CDTF">2020-07-29T09:01:34Z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