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b/>
          <w:i w:val="0"/>
          <w:caps w:val="0"/>
          <w:color w:val="333333"/>
          <w:spacing w:val="8"/>
          <w:sz w:val="33"/>
          <w:szCs w:val="33"/>
        </w:rPr>
      </w:pPr>
      <w:bookmarkStart w:id="0" w:name="_GoBack"/>
      <w:r>
        <w:rPr>
          <w:rFonts w:hint="eastAsia" w:ascii="Microsoft YaHei UI" w:hAnsi="Microsoft YaHei UI" w:eastAsia="Microsoft YaHei UI" w:cs="Microsoft YaHei UI"/>
          <w:b/>
          <w:i w:val="0"/>
          <w:caps w:val="0"/>
          <w:color w:val="333333"/>
          <w:spacing w:val="8"/>
          <w:sz w:val="33"/>
          <w:szCs w:val="33"/>
          <w:bdr w:val="none" w:color="auto" w:sz="0" w:space="0"/>
          <w:shd w:val="clear" w:fill="FFFFFF"/>
        </w:rPr>
        <w:t>如何申请进口非特殊用途化妆品备案用户名和密码？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随着居民消费水平和爱美意识的提高，越来越多的人选择进口化妆品。商家们也纷纷选择化妆品进口到中国来满足广大消费者的愿望，但是很多初涉进口化妆品行业的商家却对中国的化妆品法规一无所知，不知道中国对初次进口的化妆品如何管理？有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中国法规将进口化妆品分为进口特殊用途化妆品和进口非特殊用途化妆品进行管理。进口特殊用途化妆品经国家药品监督管理局注册成功取得行政许可批件，非特殊用途化妆品经国家药品监督管理局备案成功取得电子信息凭证，方能在中国境内销售。无论是特殊用途化妆品注册还是非特殊用途化妆品备案都要先申请系统用户名和密码。但是特殊用途化妆品注册系统和非特殊用途化妆品备案系统分属不同的系统，需要分别申请用户名和密码，两者的申请资料和申请步骤略有差异。非特殊用途化妆品备案系统用户名和密码申请所需要的资料有1.授权书 </w:t>
      </w:r>
      <w:r>
        <w:rPr>
          <w:rFonts w:ascii="Calibri" w:hAnsi="Calibri" w:eastAsia="宋体" w:cs="Calibri"/>
          <w:b w:val="0"/>
          <w:i w:val="0"/>
          <w:caps w:val="0"/>
          <w:color w:val="333333"/>
          <w:spacing w:val="8"/>
          <w:sz w:val="21"/>
          <w:szCs w:val="21"/>
          <w:bdr w:val="none" w:color="auto" w:sz="0" w:space="0"/>
          <w:shd w:val="clear" w:fill="FFFFFF"/>
        </w:rPr>
        <w:t>2.</w:t>
      </w:r>
      <w:r>
        <w:rPr>
          <w:rFonts w:hint="eastAsia" w:ascii="宋体" w:hAnsi="宋体" w:eastAsia="宋体" w:cs="宋体"/>
          <w:b w:val="0"/>
          <w:i w:val="0"/>
          <w:caps w:val="0"/>
          <w:color w:val="333333"/>
          <w:spacing w:val="8"/>
          <w:sz w:val="21"/>
          <w:szCs w:val="21"/>
          <w:bdr w:val="none" w:color="auto" w:sz="0" w:space="0"/>
          <w:shd w:val="clear" w:fill="FFFFFF"/>
        </w:rPr>
        <w:t>申请书 </w:t>
      </w:r>
      <w:r>
        <w:rPr>
          <w:rFonts w:hint="default" w:ascii="Calibri" w:hAnsi="Calibri" w:eastAsia="宋体" w:cs="Calibri"/>
          <w:b w:val="0"/>
          <w:i w:val="0"/>
          <w:caps w:val="0"/>
          <w:color w:val="333333"/>
          <w:spacing w:val="8"/>
          <w:sz w:val="21"/>
          <w:szCs w:val="21"/>
          <w:bdr w:val="none" w:color="auto" w:sz="0" w:space="0"/>
          <w:shd w:val="clear" w:fill="FFFFFF"/>
        </w:rPr>
        <w:t>3.</w:t>
      </w:r>
      <w:r>
        <w:rPr>
          <w:rFonts w:hint="eastAsia" w:ascii="宋体" w:hAnsi="宋体" w:eastAsia="宋体" w:cs="宋体"/>
          <w:b w:val="0"/>
          <w:i w:val="0"/>
          <w:caps w:val="0"/>
          <w:color w:val="333333"/>
          <w:spacing w:val="8"/>
          <w:sz w:val="21"/>
          <w:szCs w:val="21"/>
          <w:bdr w:val="none" w:color="auto" w:sz="0" w:space="0"/>
          <w:shd w:val="clear" w:fill="FFFFFF"/>
        </w:rPr>
        <w:t>营业执照。本文小编将向大家一一介绍这些资料的具体要求。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首先，境外化妆品生产企业需指定我国境内企业法人为境内责任人并授权，其授权书上需写明几个要点：1.授权方（境外化妆品生产企业）名称和地址；</w:t>
      </w:r>
      <w:r>
        <w:rPr>
          <w:rFonts w:hint="default" w:ascii="Calibri" w:hAnsi="Calibri" w:eastAsia="宋体" w:cs="Calibri"/>
          <w:b w:val="0"/>
          <w:i w:val="0"/>
          <w:caps w:val="0"/>
          <w:color w:val="333333"/>
          <w:spacing w:val="8"/>
          <w:sz w:val="21"/>
          <w:szCs w:val="21"/>
          <w:bdr w:val="none" w:color="auto" w:sz="0" w:space="0"/>
          <w:shd w:val="clear" w:fill="FFFFFF"/>
        </w:rPr>
        <w:t>2.</w:t>
      </w:r>
      <w:r>
        <w:rPr>
          <w:rFonts w:hint="eastAsia" w:ascii="宋体" w:hAnsi="宋体" w:eastAsia="宋体" w:cs="宋体"/>
          <w:b w:val="0"/>
          <w:i w:val="0"/>
          <w:caps w:val="0"/>
          <w:color w:val="333333"/>
          <w:spacing w:val="8"/>
          <w:sz w:val="21"/>
          <w:szCs w:val="21"/>
          <w:bdr w:val="none" w:color="auto" w:sz="0" w:space="0"/>
          <w:shd w:val="clear" w:fill="FFFFFF"/>
        </w:rPr>
        <w:t>被授权方（境内责任人）名称和地址；</w:t>
      </w:r>
      <w:r>
        <w:rPr>
          <w:rFonts w:hint="default" w:ascii="Calibri" w:hAnsi="Calibri" w:eastAsia="宋体" w:cs="Calibri"/>
          <w:b w:val="0"/>
          <w:i w:val="0"/>
          <w:caps w:val="0"/>
          <w:color w:val="333333"/>
          <w:spacing w:val="8"/>
          <w:sz w:val="21"/>
          <w:szCs w:val="21"/>
          <w:bdr w:val="none" w:color="auto" w:sz="0" w:space="0"/>
          <w:shd w:val="clear" w:fill="FFFFFF"/>
        </w:rPr>
        <w:t>3.</w:t>
      </w:r>
      <w:r>
        <w:rPr>
          <w:rFonts w:hint="eastAsia" w:ascii="宋体" w:hAnsi="宋体" w:eastAsia="宋体" w:cs="宋体"/>
          <w:b w:val="0"/>
          <w:i w:val="0"/>
          <w:caps w:val="0"/>
          <w:color w:val="333333"/>
          <w:spacing w:val="8"/>
          <w:sz w:val="21"/>
          <w:szCs w:val="21"/>
          <w:bdr w:val="none" w:color="auto" w:sz="0" w:space="0"/>
          <w:shd w:val="clear" w:fill="FFFFFF"/>
        </w:rPr>
        <w:t>授权范围（一般为授权方生产的非特殊化妆品，也可为授权方生产的某个品牌化妆品等），授权范围要重点体现“境内责任人负责产品的进口和经营，并依法承担相应的产品质量安全责任”相关字眼；</w:t>
      </w:r>
      <w:r>
        <w:rPr>
          <w:rFonts w:hint="default" w:ascii="Calibri" w:hAnsi="Calibri" w:eastAsia="宋体" w:cs="Calibri"/>
          <w:b w:val="0"/>
          <w:i w:val="0"/>
          <w:caps w:val="0"/>
          <w:color w:val="333333"/>
          <w:spacing w:val="8"/>
          <w:sz w:val="21"/>
          <w:szCs w:val="21"/>
          <w:bdr w:val="none" w:color="auto" w:sz="0" w:space="0"/>
          <w:shd w:val="clear" w:fill="FFFFFF"/>
        </w:rPr>
        <w:t>4.</w:t>
      </w:r>
      <w:r>
        <w:rPr>
          <w:rFonts w:hint="eastAsia" w:ascii="宋体" w:hAnsi="宋体" w:eastAsia="宋体" w:cs="宋体"/>
          <w:b w:val="0"/>
          <w:i w:val="0"/>
          <w:caps w:val="0"/>
          <w:color w:val="333333"/>
          <w:spacing w:val="8"/>
          <w:sz w:val="21"/>
          <w:szCs w:val="21"/>
          <w:bdr w:val="none" w:color="auto" w:sz="0" w:space="0"/>
          <w:shd w:val="clear" w:fill="FFFFFF"/>
        </w:rPr>
        <w:t>授权时限，授权时限可以为具体某一时间段或为“永久有效”。另外需特别注意同一款产品不得授权给不同的境内责任人。授权书需境外化妆品生产企业法人签字并由当地公证机关公证和当地中国大使馆认证。如果授权书为外文，需要翻译成中文，并由中国公证机关公证。另外依据授权书的授权范围，境内责任人需要做接受授权书并由中国公证机关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再次，从进口非特殊用途化妆品备案管理系统里下载用户名称注册申请书。申请书上需要如实填写生产企业和境内责任人信息，且授权范围与授权书一致。该申请书需要境内责任人加盖公章，并且由境内责任人法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另外，提供境内责任人营业执照，营业执照上的经营范围需体现“进出口”、“化妆品”字样。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满足如上所述要求的资料扫描并上传至进口非特殊用途化妆品备案管理系统，等待审核，审核通过后携带该资料至现场窗口审核，审核无误即可领取用户名和密码。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境内责任人有了用户名和密码才可以进行后续的备案工作，如配方录入、送检等。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84198"/>
    <w:rsid w:val="0A084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2020-07-29T08:50:00Z</dcterms:created>
  <dc:creator>WPS_1488277220</dc:creator>
  <cp:lastModifiedBy>WPS_1488277220</cp:lastModifiedBy>
  <dcterms:modified xsi:type="dcterms:W3CDTF">2020-07-29T08:55:16Z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